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0" w:rsidRDefault="00A311F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461010" cy="636270"/>
            <wp:effectExtent l="0" t="0" r="0" b="0"/>
            <wp:wrapNone/>
            <wp:docPr id="4" name="Рисунок 2" descr="C:\Users\Alla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50" w:rsidRDefault="00BF3650">
      <w:pPr>
        <w:spacing w:line="634" w:lineRule="exact"/>
        <w:rPr>
          <w:lang w:val="en-US"/>
        </w:rPr>
      </w:pPr>
    </w:p>
    <w:p w:rsidR="00A311F7" w:rsidRPr="00A311F7" w:rsidRDefault="00A311F7">
      <w:pPr>
        <w:spacing w:line="634" w:lineRule="exact"/>
        <w:rPr>
          <w:lang w:val="en-US"/>
        </w:rPr>
      </w:pPr>
    </w:p>
    <w:p w:rsidR="00BF3650" w:rsidRDefault="00BF3650">
      <w:pPr>
        <w:rPr>
          <w:sz w:val="2"/>
          <w:szCs w:val="2"/>
        </w:rPr>
        <w:sectPr w:rsidR="00BF3650">
          <w:headerReference w:type="default" r:id="rId8"/>
          <w:type w:val="continuous"/>
          <w:pgSz w:w="11900" w:h="16840"/>
          <w:pgMar w:top="67" w:right="570" w:bottom="80" w:left="1580" w:header="0" w:footer="3" w:gutter="0"/>
          <w:cols w:space="720"/>
          <w:noEndnote/>
          <w:titlePg/>
          <w:docGrid w:linePitch="360"/>
        </w:sectPr>
      </w:pPr>
    </w:p>
    <w:p w:rsidR="00BF3650" w:rsidRDefault="00380DBC">
      <w:pPr>
        <w:pStyle w:val="21"/>
        <w:keepNext/>
        <w:keepLines/>
        <w:shd w:val="clear" w:color="auto" w:fill="auto"/>
        <w:ind w:left="60"/>
      </w:pPr>
      <w:bookmarkStart w:id="0" w:name="bookmark0"/>
      <w:r>
        <w:lastRenderedPageBreak/>
        <w:t>ДЕРЖАВНЕ АГЕНТСТВО ЗЕМЕЛЬНИХ РЕСУРСІВ УКРАЇНИ</w:t>
      </w:r>
      <w:bookmarkEnd w:id="0"/>
    </w:p>
    <w:p w:rsidR="00BF3650" w:rsidRDefault="00380DBC">
      <w:pPr>
        <w:pStyle w:val="21"/>
        <w:keepNext/>
        <w:keepLines/>
        <w:shd w:val="clear" w:color="auto" w:fill="auto"/>
        <w:ind w:right="20"/>
      </w:pPr>
      <w:bookmarkStart w:id="1" w:name="bookmark1"/>
      <w:r>
        <w:t>Держземагентство України</w:t>
      </w:r>
      <w:bookmarkEnd w:id="1"/>
    </w:p>
    <w:p w:rsidR="00BF3650" w:rsidRDefault="00380DBC">
      <w:pPr>
        <w:pStyle w:val="30"/>
        <w:shd w:val="clear" w:color="auto" w:fill="auto"/>
        <w:ind w:left="60"/>
      </w:pPr>
      <w:r>
        <w:t xml:space="preserve">вул. Народного Ополчення, 3, м. Київ, 03680, МСП, </w:t>
      </w:r>
      <w:r>
        <w:rPr>
          <w:lang w:val="ru-RU" w:eastAsia="ru-RU" w:bidi="ru-RU"/>
        </w:rPr>
        <w:t xml:space="preserve">тел. </w:t>
      </w:r>
      <w:r>
        <w:t xml:space="preserve">249-96-91, 249-96-75, </w:t>
      </w:r>
      <w:r>
        <w:t>факс 249-96-70</w:t>
      </w:r>
    </w:p>
    <w:p w:rsidR="00BF3650" w:rsidRDefault="00380DBC">
      <w:pPr>
        <w:pStyle w:val="30"/>
        <w:shd w:val="clear" w:color="auto" w:fill="auto"/>
        <w:spacing w:after="222" w:line="244" w:lineRule="exact"/>
        <w:ind w:right="20"/>
      </w:pPr>
      <w:hyperlink r:id="rId9" w:history="1">
        <w:r>
          <w:rPr>
            <w:lang w:val="en-US" w:eastAsia="en-US" w:bidi="en-US"/>
          </w:rPr>
          <w:t>dazr</w:t>
        </w:r>
        <w:r w:rsidRPr="00A311F7">
          <w:rPr>
            <w:lang w:val="ru-RU" w:eastAsia="en-US" w:bidi="en-US"/>
          </w:rPr>
          <w:t>@</w:t>
        </w:r>
        <w:r>
          <w:rPr>
            <w:lang w:val="en-US" w:eastAsia="en-US" w:bidi="en-US"/>
          </w:rPr>
          <w:t>dazru</w:t>
        </w:r>
        <w:r w:rsidRPr="00A311F7">
          <w:rPr>
            <w:lang w:val="ru-RU"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A311F7">
          <w:rPr>
            <w:lang w:val="ru-RU" w:eastAsia="en-US" w:bidi="en-US"/>
          </w:rPr>
          <w:t>.</w:t>
        </w:r>
        <w:r>
          <w:rPr>
            <w:lang w:val="en-US" w:eastAsia="en-US" w:bidi="en-US"/>
          </w:rPr>
          <w:t>ua</w:t>
        </w:r>
      </w:hyperlink>
    </w:p>
    <w:p w:rsidR="00BF3650" w:rsidRDefault="00380DBC">
      <w:pPr>
        <w:pStyle w:val="50"/>
        <w:shd w:val="clear" w:color="auto" w:fill="auto"/>
        <w:spacing w:before="0" w:after="245"/>
        <w:ind w:right="6040"/>
      </w:pPr>
      <w:r>
        <w:t>Про надання земельних ділянок військовослужбовцям</w:t>
      </w:r>
    </w:p>
    <w:p w:rsidR="00BF3650" w:rsidRDefault="00380DBC">
      <w:pPr>
        <w:pStyle w:val="23"/>
        <w:shd w:val="clear" w:color="auto" w:fill="auto"/>
        <w:spacing w:before="0" w:line="300" w:lineRule="exact"/>
        <w:ind w:firstLine="740"/>
      </w:pPr>
      <w:r>
        <w:t xml:space="preserve">На виконання </w:t>
      </w:r>
      <w:r>
        <w:t>доручення Кабінету Міністрів України від 03.10.2014 № 13495/0/2-14 Держземагентство України розглянуло ваш запит на отримання інформації від 25.09.2014 №25/09-01 щодо надання роз’яснення процедури отримання у власність земельних ділянок військовослужбовцям</w:t>
      </w:r>
      <w:r>
        <w:t>и, які беруть участь в антитерористичній операції, та повідомляє.</w:t>
      </w:r>
    </w:p>
    <w:p w:rsidR="00BF3650" w:rsidRDefault="00380DBC">
      <w:pPr>
        <w:pStyle w:val="23"/>
        <w:shd w:val="clear" w:color="auto" w:fill="auto"/>
        <w:spacing w:before="0" w:line="300" w:lineRule="exact"/>
        <w:ind w:firstLine="740"/>
      </w:pPr>
      <w:r>
        <w:t>Згідно з частиною четвертою статті 116 Земельного кодексу України (далі - Кодекс) передача земельних ділянок безоплатно у власність громадян у межах норм, визначених цим Кодексом, провадитьс</w:t>
      </w:r>
      <w:r>
        <w:t>я один раз по кожному виду використання.</w:t>
      </w:r>
    </w:p>
    <w:p w:rsidR="00BF3650" w:rsidRDefault="00380DBC">
      <w:pPr>
        <w:pStyle w:val="23"/>
        <w:shd w:val="clear" w:color="auto" w:fill="auto"/>
        <w:spacing w:before="0" w:line="300" w:lineRule="exact"/>
        <w:ind w:firstLine="740"/>
      </w:pPr>
      <w:r>
        <w:t>Надання у власність громадянам, в тому числі військовослужбовцям, земельних ділянок у межах норм безоплатної приватизації здійснюється у порядку, визначеному статтею 118 Кодексу.</w:t>
      </w:r>
    </w:p>
    <w:p w:rsidR="00BF3650" w:rsidRDefault="00380DBC">
      <w:pPr>
        <w:pStyle w:val="23"/>
        <w:shd w:val="clear" w:color="auto" w:fill="auto"/>
        <w:spacing w:before="0" w:line="300" w:lineRule="exact"/>
        <w:ind w:firstLine="740"/>
      </w:pPr>
      <w:r>
        <w:t xml:space="preserve">Відповідно до вимог частин шостої - </w:t>
      </w:r>
      <w:r>
        <w:t>дев’ятої цієї статті громадяни, зацікавлені в одержанні безоплатно у власність земельної ділянки із земель державної або комунальної власності для ведення особистого селянського господарства, ведення садівництва, будівництва та обслуговування жилого будинк</w:t>
      </w:r>
      <w:r>
        <w:t>у, господарських будівель і споруд (присадибної ділянки), індивідуального дачного будівництва у межах норм безоплатної приватизації, подають клопотання до відповідного органу виконавчої влади або органу місцевого самоврядування, який передає земельні ділян</w:t>
      </w:r>
      <w:r>
        <w:t>ки державної чи комунальної власності у власність відповідно до повноважень, визначених статтею 122 Кодексу. У клопотанні зазначаються цільове призначення земельної ділянки та її орієнтовні розміри. До клопотання додаються графічні матеріали, на яких зазна</w:t>
      </w:r>
      <w:r>
        <w:t>чено бажане місце розташування земельної ділянки.</w:t>
      </w:r>
    </w:p>
    <w:p w:rsidR="00BF3650" w:rsidRDefault="00380DBC">
      <w:pPr>
        <w:pStyle w:val="23"/>
        <w:shd w:val="clear" w:color="auto" w:fill="auto"/>
        <w:spacing w:before="0" w:line="300" w:lineRule="exact"/>
        <w:ind w:firstLine="740"/>
      </w:pPr>
      <w:r>
        <w:t>Відповідний орган виконавчої влади або орган місцевого самоврядування, який передає земельні ділянки державної чи комунальної власності у власність відповідно до повноважень, визначених статтею 122 Кодексу,</w:t>
      </w:r>
      <w:r>
        <w:t xml:space="preserve">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наданні.</w:t>
      </w:r>
    </w:p>
    <w:p w:rsidR="00BF3650" w:rsidRDefault="00380DBC">
      <w:pPr>
        <w:pStyle w:val="23"/>
        <w:shd w:val="clear" w:color="auto" w:fill="auto"/>
        <w:spacing w:before="0" w:line="300" w:lineRule="exact"/>
        <w:ind w:firstLine="740"/>
      </w:pPr>
      <w:r>
        <w:t>Проект землеустрою щодо відведення земельної ділянки розробляється за замовленням громадян</w:t>
      </w:r>
      <w:r>
        <w:t xml:space="preserve"> суб’єктами господарювання, що є виконавцями робіт із землеустрою згідно із законом, у строки, що обумовлюються угодою сторін.</w:t>
      </w:r>
    </w:p>
    <w:p w:rsidR="00BF3650" w:rsidRDefault="00A311F7">
      <w:pPr>
        <w:pStyle w:val="23"/>
        <w:shd w:val="clear" w:color="auto" w:fill="auto"/>
        <w:spacing w:before="0" w:line="300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76835" distL="457200" distR="2289810" simplePos="0" relativeHeight="251658240" behindDoc="1" locked="0" layoutInCell="1" allowOverlap="1">
                <wp:simplePos x="0" y="0"/>
                <wp:positionH relativeFrom="margin">
                  <wp:posOffset>1689100</wp:posOffset>
                </wp:positionH>
                <wp:positionV relativeFrom="paragraph">
                  <wp:posOffset>868680</wp:posOffset>
                </wp:positionV>
                <wp:extent cx="2194560" cy="101600"/>
                <wp:effectExtent l="3175" t="1905" r="2540" b="444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650" w:rsidRDefault="00380DBC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ДЕРЖАВНЕ АГЕНТСТВО ЗЕМЕЛЬНИХ РЕСУРСІВ УКРАЇНИ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pt;margin-top:68.4pt;width:172.8pt;height:8pt;z-index:-251658240;visibility:visible;mso-wrap-style:square;mso-width-percent:0;mso-height-percent:0;mso-wrap-distance-left:36pt;mso-wrap-distance-top:0;mso-wrap-distance-right:180.3pt;mso-wrap-distance-bottom: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BsrQ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" filled="f" stroked="f">
                <v:textbox style="mso-fit-shape-to-text:t" inset="0,0,0,0">
                  <w:txbxContent>
                    <w:p w:rsidR="00BF3650" w:rsidRDefault="00380DBC">
                      <w:pPr>
                        <w:pStyle w:val="a3"/>
                        <w:shd w:val="clear" w:color="auto" w:fill="auto"/>
                      </w:pPr>
                      <w:r>
                        <w:t>ДЕРЖАВНЕ АГЕНТСТВО ЗЕМЕЛЬНИХ РЕСУРСІВ УКРАЇНИ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6835" distL="457200" distR="2289810" simplePos="0" relativeHeight="251659264" behindDoc="1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1173480</wp:posOffset>
                </wp:positionV>
                <wp:extent cx="963930" cy="270510"/>
                <wp:effectExtent l="1270" t="1905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650" w:rsidRDefault="00380DBC">
                            <w:pPr>
                              <w:pStyle w:val="2"/>
                              <w:shd w:val="clear" w:color="auto" w:fill="auto"/>
                            </w:pPr>
                            <w:r>
                              <w:t>0.13</w:t>
                            </w:r>
                          </w:p>
                          <w:p w:rsidR="00BF3650" w:rsidRDefault="00380DBC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Ільєнко Алла Петоівна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.6pt;margin-top:92.4pt;width:75.9pt;height:21.3pt;z-index:-251657216;visibility:visible;mso-wrap-style:square;mso-width-percent:0;mso-height-percent:0;mso-wrap-distance-left:36pt;mso-wrap-distance-top:0;mso-wrap-distance-right:180.3pt;mso-wrap-distance-bottom: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OzrwIAAK8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" filled="f" stroked="f">
                <v:textbox style="mso-fit-shape-to-text:t" inset="0,0,0,0">
                  <w:txbxContent>
                    <w:p w:rsidR="00BF3650" w:rsidRDefault="00380DBC">
                      <w:pPr>
                        <w:pStyle w:val="2"/>
                        <w:shd w:val="clear" w:color="auto" w:fill="auto"/>
                      </w:pPr>
                      <w:r>
                        <w:t>0.13</w:t>
                      </w:r>
                    </w:p>
                    <w:p w:rsidR="00BF3650" w:rsidRDefault="00380DBC">
                      <w:pPr>
                        <w:pStyle w:val="a3"/>
                        <w:shd w:val="clear" w:color="auto" w:fill="auto"/>
                      </w:pPr>
                      <w:r>
                        <w:t>Ільєнко Алла Петоівна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6835" distL="457200" distR="2289810" simplePos="0" relativeHeight="251660288" behindDoc="1" locked="0" layoutInCell="1" allowOverlap="1">
            <wp:simplePos x="0" y="0"/>
            <wp:positionH relativeFrom="margin">
              <wp:posOffset>1548130</wp:posOffset>
            </wp:positionH>
            <wp:positionV relativeFrom="paragraph">
              <wp:posOffset>994410</wp:posOffset>
            </wp:positionV>
            <wp:extent cx="2110740" cy="457200"/>
            <wp:effectExtent l="0" t="0" r="3810" b="0"/>
            <wp:wrapTopAndBottom/>
            <wp:docPr id="7" name="Рисунок 7" descr="C:\Users\Alla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BC">
        <w:t xml:space="preserve">Розроблений проект землеустрою підлягає </w:t>
      </w:r>
      <w:r w:rsidR="00380DBC">
        <w:t>обов’язковому погодженню з територіальним органом Держземагентства України, а у разі розташування земельної ділянки у межах населеного пункту або земельної ділянки за межами населеного пункту, на якій планується розташування об’єкта будівництва, - із струк</w:t>
      </w:r>
      <w:r w:rsidR="00380DBC">
        <w:t>турними</w:t>
      </w:r>
      <w:r w:rsidR="00380DBC">
        <w:br w:type="page"/>
      </w:r>
    </w:p>
    <w:p w:rsidR="00BF3650" w:rsidRDefault="00380DBC">
      <w:pPr>
        <w:pStyle w:val="23"/>
        <w:shd w:val="clear" w:color="auto" w:fill="auto"/>
        <w:spacing w:before="0" w:line="297" w:lineRule="exact"/>
        <w:jc w:val="left"/>
      </w:pPr>
      <w:r>
        <w:lastRenderedPageBreak/>
        <w:t>підрозділами районних державних адміністрацій у сфері містобудування та архітектури (стаття 186-1 Кодексу).</w:t>
      </w:r>
    </w:p>
    <w:p w:rsidR="00BF3650" w:rsidRDefault="00380DBC">
      <w:pPr>
        <w:pStyle w:val="23"/>
        <w:shd w:val="clear" w:color="auto" w:fill="auto"/>
        <w:spacing w:before="0" w:line="297" w:lineRule="exact"/>
        <w:ind w:firstLine="740"/>
      </w:pPr>
      <w:r>
        <w:t>Після погодження проекту землеустрою громадянину необхідно звернутися до державного кадастрового реєстратора за місцем розташування земельн</w:t>
      </w:r>
      <w:r>
        <w:t>ої ділянки із заявою про проведення державної реєстрації земельної ділянки та надання витягу про земельну ділянку з Державного земельного кадастру. Процедуру державної реєстрації земельної ділянки встановлено пунктами 107-115 Порядку ведення Державного зем</w:t>
      </w:r>
      <w:r>
        <w:t>ельного кадастру, затвердженого постановою Кабінету Міністрів України від 17 жовтня 2012 року № 1051.</w:t>
      </w:r>
    </w:p>
    <w:p w:rsidR="00BF3650" w:rsidRDefault="00380DBC">
      <w:pPr>
        <w:pStyle w:val="23"/>
        <w:shd w:val="clear" w:color="auto" w:fill="auto"/>
        <w:spacing w:before="0" w:line="297" w:lineRule="exact"/>
        <w:ind w:firstLine="740"/>
      </w:pPr>
      <w:r>
        <w:t>Відповідний орган виконавчої влади або орган місцевого самоврядування, який передає земельні ділянки державної чи комунальної власності у власність відпов</w:t>
      </w:r>
      <w:r>
        <w:t>ідно до повноважень, визначених статтею 122 Кодексу, у двотижневий строк з дня отримання погодженого проекту землеустрою щодо відведення земельної ділянки (а в разі необхідності здійснення обов’язкової державної експертизи землевпорядної документації згідн</w:t>
      </w:r>
      <w:r>
        <w:t>о із законом - після отримання позитивного висновку такої експертизи) приймає рішення про затвердження проекту землеустрою щодо відведення земельної ділянки та надання її у власність.</w:t>
      </w:r>
    </w:p>
    <w:p w:rsidR="00BF3650" w:rsidRDefault="00380DBC">
      <w:pPr>
        <w:pStyle w:val="23"/>
        <w:shd w:val="clear" w:color="auto" w:fill="auto"/>
        <w:spacing w:before="0" w:line="297" w:lineRule="exact"/>
        <w:ind w:firstLine="740"/>
      </w:pPr>
      <w:r>
        <w:t>Згідно з статтями 125, 126 Кодексу право власності на земельну ділянку в</w:t>
      </w:r>
      <w:r>
        <w:t>иникає з моменту державної реєстрації цього права та оформлюється відповідно до Закону України “Про державну реєстрацію речових прав на нерухоме майно та їх обтяжень”.</w:t>
      </w:r>
    </w:p>
    <w:p w:rsidR="00BF3650" w:rsidRDefault="00380DBC">
      <w:pPr>
        <w:pStyle w:val="23"/>
        <w:shd w:val="clear" w:color="auto" w:fill="auto"/>
        <w:spacing w:before="0" w:line="297" w:lineRule="exact"/>
        <w:ind w:firstLine="740"/>
      </w:pPr>
      <w:r>
        <w:t>Разом з тим зазначаємо, що згідно із частиною першою статті 122 Кодексу сільські, селищн</w:t>
      </w:r>
      <w:r>
        <w:t>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:rsidR="00BF3650" w:rsidRDefault="00380DBC">
      <w:pPr>
        <w:pStyle w:val="23"/>
        <w:shd w:val="clear" w:color="auto" w:fill="auto"/>
        <w:spacing w:before="0" w:line="297" w:lineRule="exact"/>
        <w:ind w:firstLine="740"/>
      </w:pPr>
      <w:r>
        <w:t>Відповідно до частини четвертої цієї статті центральний орган виконавчої влади з питань земельних ре</w:t>
      </w:r>
      <w:r>
        <w:t>сурсів у галузі земельних відносин та його територіальні органи передають земельні ділянки сільськогосподарського призначення державної власності, крім випадків, визначених частиною восьмою цієї статті, у власність або у користування для всіх потреб.</w:t>
      </w:r>
    </w:p>
    <w:p w:rsidR="00BF3650" w:rsidRDefault="00380DBC">
      <w:pPr>
        <w:pStyle w:val="23"/>
        <w:shd w:val="clear" w:color="auto" w:fill="auto"/>
        <w:spacing w:before="0" w:after="480" w:line="297" w:lineRule="exact"/>
        <w:ind w:firstLine="740"/>
      </w:pPr>
      <w:r>
        <w:t>Згідн</w:t>
      </w:r>
      <w:r>
        <w:t>о з підпунктом 6-1 пункту 4 Положення про Державне агентство земельних ресурсів України, затвердженого Указом Президента України від 08 квітня 2011 року №445, підпунктом 4.32 пункту 4 Положення про Головне управління Держземагентства в області, затверджено</w:t>
      </w:r>
      <w:r>
        <w:t>го наказом Мінагрополітики України від 10 травня 2012 року №258, зареєстрованим в Мін’юсті України 30 травня 2012 року за № 852/21164, Головне управління відповідно до покладених на нього завдань передає відповідно до закону земельні ділянки сільськогоспод</w:t>
      </w:r>
      <w:r>
        <w:t>арського призначення державної власності у власність або в користування для всіх потреб в межах області.</w:t>
      </w:r>
    </w:p>
    <w:p w:rsidR="00BF3650" w:rsidRDefault="00A311F7">
      <w:pPr>
        <w:pStyle w:val="23"/>
        <w:shd w:val="clear" w:color="auto" w:fill="auto"/>
        <w:spacing w:before="0" w:after="990" w:line="297" w:lineRule="exact"/>
        <w:jc w:val="left"/>
      </w:pPr>
      <w:r>
        <w:rPr>
          <w:noProof/>
          <w:lang w:bidi="ar-SA"/>
        </w:rPr>
        <w:drawing>
          <wp:anchor distT="299085" distB="0" distL="441960" distR="63500" simplePos="0" relativeHeight="251661312" behindDoc="1" locked="0" layoutInCell="1" allowOverlap="1">
            <wp:simplePos x="0" y="0"/>
            <wp:positionH relativeFrom="margin">
              <wp:posOffset>3392805</wp:posOffset>
            </wp:positionH>
            <wp:positionV relativeFrom="paragraph">
              <wp:posOffset>356235</wp:posOffset>
            </wp:positionV>
            <wp:extent cx="2724150" cy="609600"/>
            <wp:effectExtent l="0" t="0" r="0" b="0"/>
            <wp:wrapSquare wrapText="left"/>
            <wp:docPr id="8" name="Рисунок 8" descr="C:\Users\Alla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la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BC">
        <w:t>Перший заступник Голови Державної служби України з питань геодезії, картографії та кадастру, голова комісії з реорганізації Державного агентства земел</w:t>
      </w:r>
      <w:r w:rsidR="00380DBC">
        <w:t>ьних ресурсів України</w:t>
      </w:r>
    </w:p>
    <w:p w:rsidR="00BF3650" w:rsidRDefault="00BF3650">
      <w:pPr>
        <w:rPr>
          <w:sz w:val="2"/>
          <w:szCs w:val="2"/>
        </w:rPr>
      </w:pPr>
      <w:bookmarkStart w:id="2" w:name="_GoBack"/>
      <w:bookmarkEnd w:id="2"/>
    </w:p>
    <w:sectPr w:rsidR="00BF3650">
      <w:type w:val="continuous"/>
      <w:pgSz w:w="11900" w:h="16840"/>
      <w:pgMar w:top="995" w:right="524" w:bottom="133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BC" w:rsidRDefault="00380DBC">
      <w:r>
        <w:separator/>
      </w:r>
    </w:p>
  </w:endnote>
  <w:endnote w:type="continuationSeparator" w:id="0">
    <w:p w:rsidR="00380DBC" w:rsidRDefault="0038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BC" w:rsidRDefault="00380DBC"/>
  </w:footnote>
  <w:footnote w:type="continuationSeparator" w:id="0">
    <w:p w:rsidR="00380DBC" w:rsidRDefault="00380D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50" w:rsidRDefault="00A311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471805</wp:posOffset>
              </wp:positionV>
              <wp:extent cx="76835" cy="175260"/>
              <wp:effectExtent l="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650" w:rsidRDefault="00380DB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0.7pt;margin-top:37.1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aInue3AAAAAoBAAAPAAAA&#10;ZHJzL2Rvd25yZXYueG1sTI/BTsMwDEDvSPxDZCRuLC3ryihNJzSJCzcGQuKWNV5TkThVk3Xt32NO&#10;cLT89Pxc72bvxIRj7AMpyFcZCKQ2mJ46BR/vL3dbEDFpMtoFQgULRtg111e1rky40BtOh9QJllCs&#10;tAKb0lBJGVuLXsdVGJB4dwqj14nHsZNm1BeWeyfvs6yUXvfEF6wecG+x/T6cvYKH+TPgEHGPX6ep&#10;HW2/bN3rotTtzfz8BCLhnP5g+M3ndGi46RjOZKJwCsoiLxhlWbEGwUC5WW9AHJnM8keQTS3/v9D8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Boie57cAAAACgEAAA8AAAAAAAAAAAAA&#10;AAAAAQUAAGRycy9kb3ducmV2LnhtbFBLBQYAAAAABAAEAPMAAAAKBgAAAAA=&#10;" filled="f" stroked="f">
              <v:textbox style="mso-fit-shape-to-text:t" inset="0,0,0,0">
                <w:txbxContent>
                  <w:p w:rsidR="00BF3650" w:rsidRDefault="00380DB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50"/>
    <w:rsid w:val="00380DBC"/>
    <w:rsid w:val="00A311F7"/>
    <w:rsid w:val="00B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8ArialNarrow55pt0pt">
    <w:name w:val="Основной текст (8) + Arial Narrow;5;5 pt;Курсив;Интервал 0 pt"/>
    <w:basedOn w:val="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7Exact">
    <w:name w:val="Основной текст (7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">
    <w:name w:val="Основной текст (10) Exact"/>
    <w:basedOn w:val="a0"/>
    <w:link w:val="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Exact">
    <w:name w:val="Заголовок №1 Exact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60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7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20" w:line="266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520" w:line="3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06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880" w:line="160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96" w:lineRule="exac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644" w:lineRule="exact"/>
      <w:outlineLvl w:val="0"/>
    </w:pPr>
    <w:rPr>
      <w:rFonts w:ascii="Arial Unicode MS" w:eastAsia="Arial Unicode MS" w:hAnsi="Arial Unicode MS" w:cs="Arial Unicode MS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8ArialNarrow55pt0pt">
    <w:name w:val="Основной текст (8) + Arial Narrow;5;5 pt;Курсив;Интервал 0 pt"/>
    <w:basedOn w:val="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7Exact">
    <w:name w:val="Основной текст (7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">
    <w:name w:val="Основной текст (10) Exact"/>
    <w:basedOn w:val="a0"/>
    <w:link w:val="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Exact">
    <w:name w:val="Заголовок №1 Exact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60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7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20" w:line="266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520" w:line="3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06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880" w:line="160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96" w:lineRule="exac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644" w:lineRule="exact"/>
      <w:outlineLvl w:val="0"/>
    </w:pPr>
    <w:rPr>
      <w:rFonts w:ascii="Arial Unicode MS" w:eastAsia="Arial Unicode MS" w:hAnsi="Arial Unicode MS" w:cs="Arial Unicode MS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azr@dazr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2014-10-17T09:30:00Z</dcterms:created>
  <dcterms:modified xsi:type="dcterms:W3CDTF">2014-10-17T09:38:00Z</dcterms:modified>
</cp:coreProperties>
</file>